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0AFB8" w14:textId="77777777" w:rsidR="0094562D" w:rsidRPr="00E0277E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Bonjour à tous,</w:t>
      </w:r>
    </w:p>
    <w:p w14:paraId="0AF601A5" w14:textId="77777777" w:rsidR="000D6EB6" w:rsidRPr="00E0277E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Je suis ici non pas en tant que porte-parole de toutes les personnes sourdes ou malentendantes, mais pour</w:t>
      </w:r>
      <w:r w:rsidR="000D6EB6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apporter un témoignage sur la DA, ou plutôt un double témoignage :</w:t>
      </w:r>
      <w:r w:rsidR="000D6EB6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0E0AA4E0" w14:textId="77777777" w:rsidR="00427E38" w:rsidRPr="00E0277E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- Celui d’un ES auprès des jeunes sourds à l’INJS de Chambéry...</w:t>
      </w:r>
      <w:r w:rsidR="000D6EB6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 xml:space="preserve">- </w:t>
      </w:r>
      <w:r w:rsidR="00427E38" w:rsidRPr="00E0277E">
        <w:rPr>
          <w:rFonts w:ascii="Arial" w:eastAsia="Times New Roman" w:hAnsi="Arial" w:cs="Arial"/>
          <w:sz w:val="24"/>
          <w:szCs w:val="24"/>
          <w:lang w:eastAsia="fr-FR"/>
        </w:rPr>
        <w:t>- C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elui d’une personne malentendante, sourde appareillée depuis l’âge de 11 ans, qui se trouve elle-</w:t>
      </w:r>
      <w:r w:rsidR="00427E38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même fréquemment en situation de handicap.</w:t>
      </w:r>
    </w:p>
    <w:p w14:paraId="62EFFD62" w14:textId="77777777" w:rsidR="00EE0D21" w:rsidRPr="00E0277E" w:rsidRDefault="00EE0D2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1C00B10" w14:textId="557105A4" w:rsidR="0029243C" w:rsidRDefault="00622311" w:rsidP="00784B7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INTRODUCTION : LE HANDICAP UN SUPER-POUVOIR ?</w:t>
      </w:r>
    </w:p>
    <w:p w14:paraId="4A5C5D7F" w14:textId="77777777" w:rsidR="00784B7C" w:rsidRPr="00E0277E" w:rsidRDefault="00784B7C" w:rsidP="00784B7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</w:p>
    <w:p w14:paraId="2D81B117" w14:textId="406870E6" w:rsidR="0001569D" w:rsidRPr="00E0277E" w:rsidRDefault="0001569D" w:rsidP="0029243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E0277E">
        <w:rPr>
          <w:rFonts w:ascii="Arial" w:eastAsia="Times New Roman" w:hAnsi="Arial" w:cs="Arial"/>
          <w:sz w:val="24"/>
          <w:szCs w:val="24"/>
          <w:lang w:eastAsia="fr-FR"/>
        </w:rPr>
        <w:drawing>
          <wp:inline distT="0" distB="0" distL="0" distR="0" wp14:anchorId="290DF1EF" wp14:editId="51018668">
            <wp:extent cx="2254423" cy="1353101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0837" cy="1356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04BBC" w14:textId="77777777" w:rsidR="004B4C69" w:rsidRPr="00E0277E" w:rsidRDefault="00622311" w:rsidP="0001569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Sans répondre trop vite à la question-titre, je voudrais dès maintenant expliquer ce paradoxe un peu</w:t>
      </w:r>
      <w:r w:rsidR="004B4C69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provocateur qui est surtout une invitation à réfléchir et à changer de regard sur le handicap. Car cette</w:t>
      </w:r>
      <w:r w:rsidR="004B4C69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affirmation, « Le handicap, un super-pouvoir », peut se vérifier dans certains cas, on verra pourquoi.</w:t>
      </w:r>
    </w:p>
    <w:p w14:paraId="22A85455" w14:textId="77777777" w:rsidR="005F5FEA" w:rsidRPr="00E0277E" w:rsidRDefault="00622311" w:rsidP="0001569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Ainsi, on peut déjà rappeler que dans la loi de 2005 «pour l’égalité des droits et des chances, la participation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et la citoyenneté des personnes handicapées», le handicap est défini comme « toute limitation d’activité ou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restriction de participation à la vie en société subie dans son environnement par une personne en raison d’une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altération substantielle, durable ou définitive d’une ou plusieurs fonctions physiques, sensorielles, mentales,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cognitives ou psychiques, d’un polyhandicap ou d’un trouble de santé invalidant. »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Il n’est donc pas intrinsèque aux personnes (Le sourd devant un tableau, l’aveugle qui écoute de la musique,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la personne à mobilité réduite qui se trouve chez elle...). En réalité personne n’est réellement « porteur d’un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handicap ». Celui-ci est induit par la rencontre de particularités individuelles et de circonstances extérieures.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On comprend dès lors qu’il suffit de modifier ces circonstances pour effacer ou au moins réduire le handicap.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Or, cette action sur les circonstances et l’environnement, renforce, toutes les enquêtes le montrent, non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seulement les personnes concernées, mais aussi les organisations qui les accueillent. C’est en cela que le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handicap peut devenir, à certaines conditions, un « super-pouvoir ».</w:t>
      </w:r>
      <w:r w:rsidR="005F5FEA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49CB7B8F" w14:textId="77777777" w:rsidR="00E0277E" w:rsidRDefault="00E0277E" w:rsidP="0001569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4A5EC503" w14:textId="0FFF2217" w:rsidR="000005EC" w:rsidRDefault="00622311" w:rsidP="00784B7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LECTURE : JOURNAL INTIME D’UN PORTEUR D’IMPLANT</w:t>
      </w:r>
    </w:p>
    <w:p w14:paraId="041C86EE" w14:textId="77777777" w:rsidR="00784B7C" w:rsidRPr="00E0277E" w:rsidRDefault="00784B7C" w:rsidP="00784B7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15EA81B" w14:textId="3F0B927B" w:rsidR="000005EC" w:rsidRPr="00E0277E" w:rsidRDefault="000005EC" w:rsidP="00000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E0277E">
        <w:rPr>
          <w:rFonts w:ascii="Arial" w:eastAsia="Times New Roman" w:hAnsi="Arial" w:cs="Arial"/>
          <w:sz w:val="24"/>
          <w:szCs w:val="24"/>
          <w:lang w:eastAsia="fr-FR"/>
        </w:rPr>
        <w:drawing>
          <wp:inline distT="0" distB="0" distL="0" distR="0" wp14:anchorId="39FF5598" wp14:editId="538051F1">
            <wp:extent cx="2219930" cy="1161934"/>
            <wp:effectExtent l="0" t="0" r="0" b="635"/>
            <wp:docPr id="2" name="Image 2" descr="Une image contenant texte, tableau blanc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tableau blanc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5331" cy="1180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430C6" w14:textId="77777777" w:rsidR="0027488C" w:rsidRPr="00E0277E" w:rsidRDefault="00622311" w:rsidP="0001569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Mais d’abord, pour introduire le thème de la surdité, je voudrais vous lire quelques pages de mon livre-témoignage afin de vous mettre à la place d’une personne malentendante. Il raconte presque au jour le jour</w:t>
      </w:r>
      <w:r w:rsidR="0027488C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 xml:space="preserve">la période qui s’est écoulée entre le moment où j’ai décidé de me faire implanter, en juin 2014, et la fin dela rééducation auditive quand j’ai eu le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lastRenderedPageBreak/>
        <w:t>sentiment de tirer enfin profit de mon IC, 1 an environ après</w:t>
      </w:r>
      <w:r w:rsidR="0027488C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l’opération. Le récit, vous allez le voir, est entrecoupé de réflexions sur les conséquences du handicap auditif</w:t>
      </w:r>
      <w:r w:rsidR="0027488C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et pourra susciter peut-être des réactions parmi vous. [Lecture de 4 extraits, 11 minutes].</w:t>
      </w:r>
      <w:r w:rsidR="0027488C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34640D86" w14:textId="77777777" w:rsidR="0027488C" w:rsidRPr="00E0277E" w:rsidRDefault="0027488C" w:rsidP="0001569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83CDCE9" w14:textId="77777777" w:rsidR="0027488C" w:rsidRDefault="00622311" w:rsidP="00784B7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COMMENT NOMMER LE HANDICAP ?</w:t>
      </w:r>
    </w:p>
    <w:p w14:paraId="4DB04D03" w14:textId="77777777" w:rsidR="00784B7C" w:rsidRPr="00E0277E" w:rsidRDefault="00784B7C" w:rsidP="00784B7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</w:p>
    <w:p w14:paraId="19A17AEF" w14:textId="10E6DED7" w:rsidR="0027488C" w:rsidRPr="00E0277E" w:rsidRDefault="001F7761" w:rsidP="001F776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E0277E">
        <w:rPr>
          <w:rFonts w:ascii="Arial" w:eastAsia="Times New Roman" w:hAnsi="Arial" w:cs="Arial"/>
          <w:sz w:val="24"/>
          <w:szCs w:val="24"/>
          <w:lang w:eastAsia="fr-FR"/>
        </w:rPr>
        <w:drawing>
          <wp:inline distT="0" distB="0" distL="0" distR="0" wp14:anchorId="03FFA4C4" wp14:editId="2432E1AD">
            <wp:extent cx="2352070" cy="1364306"/>
            <wp:effectExtent l="0" t="0" r="0" b="7620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63429" cy="137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4F93B" w14:textId="23366AA3" w:rsidR="00622311" w:rsidRPr="00622311" w:rsidRDefault="00622311" w:rsidP="0001569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Cette question peut paraître anodine, en réalité elle est essentielle car elle met en évidence la pluralité des</w:t>
      </w:r>
      <w:r w:rsidR="001F7761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regards sur le handicap et la part de représentation mentale qu’il implique. Faut-il dire sourd, sourd-muet,</w:t>
      </w:r>
      <w:r w:rsidR="001F7761"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sourd-dingue, DA, malentendant, dur de la feuille, handicapé auditif... ? Tous ces termes sont significatifs</w:t>
      </w:r>
      <w:r w:rsid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d’une certaine approche de la personne qui n’entend pas ou avec difficulté. Ils déterminent un regard, selon</w:t>
      </w:r>
      <w:r w:rsidR="00E027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le cas condescendant, médical, social, administratif, technique, militant ou pudique...</w:t>
      </w:r>
    </w:p>
    <w:p w14:paraId="0066CDEE" w14:textId="77777777" w:rsidR="0082330C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De même, la manière de nommer le handicap montre une évolution de la place de ces personnes dans la</w:t>
      </w:r>
      <w:r w:rsidR="006360E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société : d’abord infirmes, elles sont devenues invalides, handicapées, déficientes, différentes et</w:t>
      </w:r>
      <w:r w:rsidR="006360E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désavantagées.</w:t>
      </w:r>
      <w:r w:rsidR="006360E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L’administration, quant à elle, est passée de l’assistance à l’intégration, puis à l’inclusion.</w:t>
      </w:r>
      <w:r w:rsidR="006360E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Pour ma part, j’avoue que je choisis le terme en fonction des circonstances et de mes interlocuteurs et qu’il</w:t>
      </w:r>
      <w:r w:rsidR="006360E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m’arrive d’hésiter. Je me présente le plus souvent, depuis que je suis implanté, comme « malentendant »,</w:t>
      </w:r>
      <w:r w:rsidR="006360E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mais je me définissais comme « sourd » avant l’opération, malgré la réprobation de certains. Un vrai sourd</w:t>
      </w:r>
      <w:r w:rsidR="006360E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ne pourrait être qu’un sourd signant... Et tant pis, s’ils ont le même audiogramme !</w:t>
      </w:r>
      <w:r w:rsidR="0082330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54C58E29" w14:textId="77777777" w:rsidR="0082330C" w:rsidRDefault="0082330C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47E819A3" w14:textId="122E4749" w:rsidR="0082330C" w:rsidRDefault="00622311" w:rsidP="007C421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LA SURDITE : HANDICAP INVISIBLE</w:t>
      </w:r>
    </w:p>
    <w:p w14:paraId="5D0711F7" w14:textId="77777777" w:rsidR="007C4216" w:rsidRDefault="007C4216" w:rsidP="007C421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2C04138" w14:textId="77777777" w:rsidR="004F7EB9" w:rsidRDefault="004F7EB9" w:rsidP="004F7EB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4F7EB9">
        <w:rPr>
          <w:rFonts w:ascii="Arial" w:eastAsia="Times New Roman" w:hAnsi="Arial" w:cs="Arial"/>
          <w:sz w:val="24"/>
          <w:szCs w:val="24"/>
          <w:lang w:eastAsia="fr-FR"/>
        </w:rPr>
        <w:drawing>
          <wp:inline distT="0" distB="0" distL="0" distR="0" wp14:anchorId="3BFEC132" wp14:editId="759A0623">
            <wp:extent cx="1934511" cy="1104897"/>
            <wp:effectExtent l="0" t="0" r="0" b="635"/>
            <wp:docPr id="4" name="Image 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63410" cy="112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628B3" w14:textId="77777777" w:rsidR="004F7EB9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Je voudrais expliquer maintenant pourquoi la DA, qui concerne environ 7 millions de personnes en France,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soit 11% de la population1, peut être considérée à juste titre comme un handicap invisible.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C’est une évidence pour certains, mais il y en a aussi sans doute qui associent la surdité à la LSF et se disent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donc que la surdité se voit car la personne sourde fait des gestes pour s’exprimer et ne parle pas ou très mal.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Eh bien, c’est une erreur : 88% des personnes ayant une surdité sévère ou profonde sont des « devenus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sourds » qui communiquent à l’oral ! Une majorité silencieuse ?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Alors, vous me direz qu’au moins on peut apercevoir les aides auditives... Oui, mais souvent elles sont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dissimulées par des cheveux, se sont des intras, ou bien...elles sont absentes ! C’est le cas pour 67% des DA2 !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(Chiffre qui devrait néanmoins baisser avec la prise en charge intégrale des aides auditives, le RàC Zéro...).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Donc souvent la DA ne se voit pas et si la personne n’en parle pas ni ne la fait reconnaître, elle risque de ne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bénéficier d’aucune adaptation.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En fait, ce qu’on voit surtout, ce sont les conséquences du handicap, mais sans que celles-ci soient toujours</w:t>
      </w:r>
      <w:r w:rsidRPr="0062231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lastRenderedPageBreak/>
        <w:t>reliées à leur cause. Ainsi, on s’aperçoit qu’une personne est inhibée, met du temps à répondre, s’isole, a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souvent l’air de débarquer... On déplore une fatigue chronique, la multiplication des malentendus, le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manque de réactivité... Le procès en incompétence n’est pas loin ! On se dit que cette personne est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décidément bizarre et on commence à l’éviter. A la surdité peut s’ajouter alors l’exclusion... Je ne dis pas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que c’est toujours le cas, mais qu’en l’absence de reconnaissance et de dialogue, le risque est là. On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reconnaîtrait un sourd épanoui et s’exprimant par gestes (image véhiculée par les médias), mais là c’est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autre chose... On se trompe sur cet individu un peu éteint ou stressé qui est devant nous et qui ne réagit pas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comme on s’y attend...A noter aussi que 90% des DA sont accompagnées d’une autre déficience : trouble du langage, DV,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vestibulaire, motrice... La surdité cache parfois un autre handicap, à moins qu’elle ne soit cachée par cette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autre déficience...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La DA est aussi un handicap invisible car même une fois reconnue, admise, on croit la connaître. Après tout,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nous avons tous un malentendant dans notre famille... On ne se doute pas qu’il n’y a pas 2 malentendants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présentant exactement les mêmes difficultés d’audition et les mêmes besoins. Là où je travaille, nous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sommes une quinzaine de sourds et malentendants reconnus parmi le personnel. Or, nous avons chacun nos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besoins propres.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</w:p>
    <w:p w14:paraId="68619BF1" w14:textId="77777777" w:rsidR="004F7EB9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1 Secrétariat d’Etat chargé de la famille et de la solidarité, plan en faveur des pers sourdes et malentendantes du 10 février 2010.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4509F57F" w14:textId="3C642163" w:rsidR="00622311" w:rsidRPr="00622311" w:rsidRDefault="00622311" w:rsidP="006223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2 Système National de Santé-INSEE, 2014</w:t>
      </w:r>
    </w:p>
    <w:p w14:paraId="3EC70A92" w14:textId="77777777" w:rsidR="00D569D2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3</w:t>
      </w:r>
      <w:r w:rsidR="004F7EB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Cette spécificité des besoins c’est aussi la part invisible du handicap. On croit connaître. On a des</w:t>
      </w:r>
      <w:r w:rsidR="00D569D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représentations... On pense avoir affaire à chaque fois à un exemplaire caractéristique d’un groupe</w:t>
      </w:r>
      <w:r w:rsidR="00D569D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homogène. Mais la vérité, c’est que la personne elle-même hésite sur ses propres besoins. Son handicap</w:t>
      </w:r>
      <w:r w:rsidR="00D569D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évolue, ses accessoires aussi. Le handicap pose plus ou moins de problèmes selon les circonstances et est</w:t>
      </w:r>
      <w:r w:rsidR="00D569D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vécue d’une manière variable selon le degré de confiance en soi et dans les autres. En face du handicap, on</w:t>
      </w:r>
      <w:r w:rsidR="00D569D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ne peut donc faire l’économie de l’accompagnement individualisé, du dialogue et du tâtonnement.</w:t>
      </w:r>
      <w:r w:rsidR="00D569D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50983AD7" w14:textId="77777777" w:rsidR="00D569D2" w:rsidRDefault="00D569D2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1E4DAB7B" w14:textId="77777777" w:rsidR="00D569D2" w:rsidRDefault="00622311" w:rsidP="007C421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NOTION DE HANDICAP PARTAGE</w:t>
      </w:r>
    </w:p>
    <w:p w14:paraId="49BDD201" w14:textId="77777777" w:rsidR="007C4216" w:rsidRDefault="007C4216" w:rsidP="007C421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</w:p>
    <w:p w14:paraId="2A823784" w14:textId="5A4518B8" w:rsidR="00D569D2" w:rsidRDefault="007C4216" w:rsidP="007C421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7C4216">
        <w:rPr>
          <w:rFonts w:ascii="Arial" w:eastAsia="Times New Roman" w:hAnsi="Arial" w:cs="Arial"/>
          <w:sz w:val="24"/>
          <w:szCs w:val="24"/>
          <w:lang w:eastAsia="fr-FR"/>
        </w:rPr>
        <w:drawing>
          <wp:inline distT="0" distB="0" distL="0" distR="0" wp14:anchorId="27D22D14" wp14:editId="6B48413D">
            <wp:extent cx="2441924" cy="1382725"/>
            <wp:effectExtent l="0" t="0" r="0" b="8255"/>
            <wp:docPr id="5" name="Image 5" descr="Une image contenant texte, tableau blanc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tableau blanc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0611" cy="1393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7DF9B" w14:textId="77777777" w:rsidR="00ED69F9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Que faut-il entendre par là ? Le fait d’avoir des difficultés pour entendre ne met pas seulement en position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délicate celui ou celle qui n’entend pas, elle met aussi en difficulté celui ou celle qui n’est pas entendu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(D’ailleurs les réactions ne sont pas toujours d’une grande bienveillance...). La surdité empêche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l’interlocuteur d’être entendu et dès lors le contrarie. La communication perd sa fluidité, on manque son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effet, cela génère de l’incompréhension et, ce faisant, semble compromettre l’efficacité de l’organisation.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L’action risque d’en être freinée ou compromise. On perd du temps et cela ajoute du stress... Au-delà, c’est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toute une équipe qui peut subir les conséquences des malentendus, au sens littéral du terme. Le sourd peut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être perçu alors comme le maillon faible. La tentation du placard n’est pas loin...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Il faut donc bien comprendre que dans le cas du handicap partagé, - et ils le sont tous d’une certaine façon,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compenser le handicap, adapter l’environnement, aménager un poste de travail, c’est rendre service à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 xml:space="preserve">d’autres, c’est rendre service à une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lastRenderedPageBreak/>
        <w:t>équipe, à des collaborateurs, à des usagers, etc. Il faut se sortir de la tête</w:t>
      </w:r>
      <w:r w:rsidR="00A071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que le handicap c’est son problème à lui, à elle, et qu’après tout, si lui ou si elle est inapte, on se passera</w:t>
      </w:r>
      <w:r w:rsidRPr="0062231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simplement de ses services.</w:t>
      </w:r>
      <w:r w:rsidR="00ED69F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7F7DA787" w14:textId="77777777" w:rsidR="00ED69F9" w:rsidRDefault="00ED69F9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6605C47" w14:textId="77777777" w:rsidR="00484FF6" w:rsidRDefault="00622311" w:rsidP="00484FF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PLURALITE DU HANDICAP : DES REPONSES INDIVIDUALISEES</w:t>
      </w:r>
    </w:p>
    <w:p w14:paraId="3C7AE380" w14:textId="77777777" w:rsidR="00484FF6" w:rsidRDefault="00484FF6" w:rsidP="00484FF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9F531EA" w14:textId="0D5D820D" w:rsidR="00484FF6" w:rsidRDefault="00484FF6" w:rsidP="00484FF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484FF6">
        <w:rPr>
          <w:rFonts w:ascii="Arial" w:eastAsia="Times New Roman" w:hAnsi="Arial" w:cs="Arial"/>
          <w:sz w:val="24"/>
          <w:szCs w:val="24"/>
          <w:lang w:eastAsia="fr-FR"/>
        </w:rPr>
        <w:drawing>
          <wp:inline distT="0" distB="0" distL="0" distR="0" wp14:anchorId="5752EBE3" wp14:editId="7864613D">
            <wp:extent cx="2444674" cy="1375535"/>
            <wp:effectExtent l="0" t="0" r="0" b="0"/>
            <wp:docPr id="6" name="Image 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61694" cy="138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2165B" w14:textId="77777777" w:rsidR="006D7C19" w:rsidRDefault="00622311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Bien sûr, comme d’autres, les personnes en situation de handicap ont intérêt à s’unir pour être mieux</w:t>
      </w:r>
      <w:r w:rsidR="00D235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entendues et prises en compte. Le nous est plus fort que le je... Mais la réalité du vécu est que le handicap,</w:t>
      </w:r>
      <w:r w:rsidR="00D235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fondamentalement, se vit dans la solitude et la différence, même avec ceux qui semblent partager ce</w:t>
      </w:r>
      <w:r w:rsidR="00D235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handicap. On répond mal aux besoins d’une étiquette, d’une catégorie ou d’un statut. On répond aux besoins</w:t>
      </w:r>
      <w:r w:rsidR="00D235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d’un individu, et ces réponses doivent donc être individualisées. C’est tout à la fois la difficulté et l’intérêt de</w:t>
      </w:r>
      <w:r w:rsidRPr="0062231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l’accompagnement des personnes en situation de handicap.</w:t>
      </w:r>
      <w:r w:rsidR="00D235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On ne peut rendre service à la personne en situation de handicap que dans la compréhension de son besoin</w:t>
      </w:r>
      <w:r w:rsidR="00D235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propre considéré dans un environnement particulier, ce qui suppose dialogue, essai, bilan, adaptation, etc.</w:t>
      </w:r>
      <w:r w:rsidR="00D235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Comme la personne en situation de handicap, ceux qui l’accompagnent et entreprennent d’aménager le</w:t>
      </w:r>
      <w:r w:rsidR="00D235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poste de travail doivent accepter cette part de tâtonnement et d’innovation.</w:t>
      </w:r>
      <w:r w:rsidR="006D7C1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C’est pour cette raison que la première mesure à prendre est la mise en place d’un référent handicap qui ne</w:t>
      </w:r>
      <w:r w:rsidR="006D7C1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soit pas seulement un administratif, mais aussi un véritable interlocuteur prêt à rencontrer, à venir voir, à se</w:t>
      </w:r>
      <w:r w:rsidR="006D7C1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mettre à la place de... La personne en situation de handicap est un sujet qu’il faut pouvoir entendre dans sa</w:t>
      </w:r>
      <w:r w:rsidR="006D7C1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singularité.</w:t>
      </w:r>
      <w:r w:rsidR="006D7C1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152293EE" w14:textId="77777777" w:rsidR="006D7C19" w:rsidRDefault="006D7C19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78257B5C" w14:textId="77777777" w:rsidR="006D7C19" w:rsidRDefault="00622311" w:rsidP="003939C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QUELS AMENAGEMENTS ?</w:t>
      </w:r>
    </w:p>
    <w:p w14:paraId="7935675A" w14:textId="77777777" w:rsidR="003939C6" w:rsidRDefault="003939C6" w:rsidP="006223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7369709F" w14:textId="77777777" w:rsidR="0083252A" w:rsidRDefault="0083252A" w:rsidP="003939C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83252A">
        <w:rPr>
          <w:rFonts w:ascii="Arial" w:eastAsia="Times New Roman" w:hAnsi="Arial" w:cs="Arial"/>
          <w:sz w:val="24"/>
          <w:szCs w:val="24"/>
          <w:lang w:eastAsia="fr-FR"/>
        </w:rPr>
        <w:drawing>
          <wp:inline distT="0" distB="0" distL="0" distR="0" wp14:anchorId="0B82D382" wp14:editId="2AEB88EC">
            <wp:extent cx="2325642" cy="1353494"/>
            <wp:effectExtent l="0" t="0" r="0" b="0"/>
            <wp:docPr id="7" name="Image 7" descr="Une image contenant texte, plan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, plante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46546" cy="136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71504" w14:textId="77777777" w:rsidR="0089327E" w:rsidRDefault="00622311" w:rsidP="00445B3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2311">
        <w:rPr>
          <w:rFonts w:ascii="Arial" w:eastAsia="Times New Roman" w:hAnsi="Arial" w:cs="Arial"/>
          <w:sz w:val="24"/>
          <w:szCs w:val="24"/>
          <w:lang w:eastAsia="fr-FR"/>
        </w:rPr>
        <w:t>Pour la DA comme pour d’autres handicaps, pas de recette miracle, pas de panacée. Plein de choses sont</w:t>
      </w:r>
      <w:r w:rsidR="003939C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22311">
        <w:rPr>
          <w:rFonts w:ascii="Arial" w:eastAsia="Times New Roman" w:hAnsi="Arial" w:cs="Arial"/>
          <w:sz w:val="24"/>
          <w:szCs w:val="24"/>
          <w:lang w:eastAsia="fr-FR"/>
        </w:rPr>
        <w:t>possibles, mais rien de décisif ni de suffisant.</w:t>
      </w:r>
      <w:r w:rsidR="00445B3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En milieu professionnel, outre les interprètes et interfaces de communication, il y a les aides techniques :</w:t>
      </w:r>
      <w:r w:rsidR="00445B3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micros, BIM, Bluetooth, transcription simultanée avec intervention humaine ou reconnaissance vocale...</w:t>
      </w:r>
      <w:r w:rsidR="00445B3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Pour les aspects organisationnels, on pourra privilégier les réunions en petit comité, éventuellement en</w:t>
      </w:r>
      <w:r w:rsidR="00445B3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Visio, rapprocher les tables de réunion, respecter les tours de parole, reformuler les infos importantes,</w:t>
      </w:r>
      <w:r w:rsidR="00445B3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distribuer un ordre du jour et diffuser un CR complet...</w:t>
      </w:r>
      <w:r w:rsidR="00445B3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Le téléphone peut souvent être remplacé par les mails. Les appels peuvent être filtrés.</w:t>
      </w:r>
      <w:r w:rsidR="00D143B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Une salle isolée peut être prévue au réfectoire avec la possibilité d’y être accompagné.</w:t>
      </w:r>
      <w:r w:rsidR="00D143B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Mais surtout, il faut former les animateurs de réunion, donc souvent les chefs de service, à garantir</w:t>
      </w:r>
      <w:r w:rsidR="00D143B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 xml:space="preserve">l’accessibilité des réunions, à rappeler la présence d’une personne DA et ses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lastRenderedPageBreak/>
        <w:t>besoins. Si les participants</w:t>
      </w:r>
      <w:r w:rsidR="00D143B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parlent les uns après les autres, demandent silencieusement la parole, s’écoutent jusqu’au bout, tout le</w:t>
      </w:r>
      <w:r w:rsidR="00D143B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monde en profite. Un bâton de parole peut dans certains cas être très utile. Leur rôle est aussi d’être des</w:t>
      </w:r>
      <w:r w:rsidR="008932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régulateurs et des modérateurs.</w:t>
      </w:r>
      <w:r w:rsidR="008932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Une charte, enfin, peut rappeler les comportements à adopter pour le respect de chacun.</w:t>
      </w:r>
      <w:r w:rsidR="0089327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2E7928EB" w14:textId="77777777" w:rsidR="0089327E" w:rsidRDefault="0089327E" w:rsidP="00445B3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58B805B" w14:textId="77777777" w:rsidR="0089327E" w:rsidRDefault="00622311" w:rsidP="00E933B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E0277E">
        <w:rPr>
          <w:rFonts w:ascii="Arial" w:eastAsia="Times New Roman" w:hAnsi="Arial" w:cs="Arial"/>
          <w:sz w:val="24"/>
          <w:szCs w:val="24"/>
          <w:lang w:eastAsia="fr-FR"/>
        </w:rPr>
        <w:t>CONCLUSION : LE HANDICAP UN SUPER-POUVOIR</w:t>
      </w:r>
    </w:p>
    <w:p w14:paraId="17CAB084" w14:textId="77777777" w:rsidR="00E933BE" w:rsidRDefault="00E933BE" w:rsidP="00E933B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</w:p>
    <w:p w14:paraId="1F6DAEC4" w14:textId="272173D8" w:rsidR="00630E54" w:rsidRDefault="00630E54" w:rsidP="00E933B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630E54">
        <w:rPr>
          <w:rFonts w:ascii="Arial" w:eastAsia="Times New Roman" w:hAnsi="Arial" w:cs="Arial"/>
          <w:sz w:val="24"/>
          <w:szCs w:val="24"/>
          <w:lang w:eastAsia="fr-FR"/>
        </w:rPr>
        <w:drawing>
          <wp:inline distT="0" distB="0" distL="0" distR="0" wp14:anchorId="4965E3CF" wp14:editId="5FB7D975">
            <wp:extent cx="2114220" cy="1245795"/>
            <wp:effectExtent l="0" t="0" r="635" b="0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38458" cy="1260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9403A" w14:textId="77777777" w:rsidR="00C875B0" w:rsidRDefault="00622311" w:rsidP="00445B3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0277E">
        <w:rPr>
          <w:rFonts w:ascii="Arial" w:eastAsia="Times New Roman" w:hAnsi="Arial" w:cs="Arial"/>
          <w:sz w:val="24"/>
          <w:szCs w:val="24"/>
          <w:lang w:eastAsia="fr-FR"/>
        </w:rPr>
        <w:t>Le handicap peut donc s’avérer un super-pouvoir, lorsqu’une direction se saisit de ce type de situations et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décide d’adapter en conséquence l’environnement. Car c’est alors toute l’organisation qui en bénéficie.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Selon les cas, c’est plus de temps, plus de calme, plus d’écoute, moins de perte d’information, une meilleure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distribution des tâches, l’introduction de nouveaux outils qui profitent à tous...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Et puis communiquer ouvertement sur des besoins, dans les limites bien sûr du droit de chacun à la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confidentialité sur son état de santé, peut faire que d’autres agents vont se sentir autorisés à parler des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leurs, et quand la parole se libère dans un service, c’est plutôt bon signe...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Derrière cette notion d’aménagement, il y a ainsi plus de dialogue, plus d’écoute, plus de réflexion, plus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d’organisation, plus de créativité, plus d’innovation, plus de cohésion et au bout du compte plus de bien-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être au travail et plus d’efficacité ! La compensation du handicap ne doit pas être vue seulement comme une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contrainte légale. C’est aussi une opportunité qui permet d’avancer pour toute une équipe. C’est le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révélateur de potentialités insoupçonnées. Et plus les aménagements seront individualisés, plus le collectif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pourra en profiter.</w:t>
      </w:r>
      <w:r w:rsidR="00E933B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C’est un paradoxe, je vous l’accorde, mais c’est aussi cela qu’on appelle une organisation inclusive, cad</w:t>
      </w:r>
      <w:r w:rsidR="00C875B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capable d’entrer dans une démarche d’accueil, de transformation et d’amélioration continues qui profitera</w:t>
      </w:r>
      <w:r w:rsidR="00C875B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à tous.</w:t>
      </w:r>
      <w:r w:rsidR="00C875B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72D2035B" w14:textId="77777777" w:rsidR="00C875B0" w:rsidRDefault="00C875B0" w:rsidP="00445B3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97800F7" w14:textId="4A31C7FD" w:rsidR="00622311" w:rsidRPr="00445B35" w:rsidRDefault="00622311" w:rsidP="00445B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0277E">
        <w:rPr>
          <w:rFonts w:ascii="Arial" w:eastAsia="Times New Roman" w:hAnsi="Arial" w:cs="Arial"/>
          <w:sz w:val="24"/>
          <w:szCs w:val="24"/>
          <w:lang w:eastAsia="fr-FR"/>
        </w:rPr>
        <w:t>Je vous remerc</w:t>
      </w:r>
      <w:r w:rsidRPr="00E0277E">
        <w:rPr>
          <w:rFonts w:ascii="Arial" w:eastAsia="Times New Roman" w:hAnsi="Arial" w:cs="Arial"/>
          <w:sz w:val="24"/>
          <w:szCs w:val="24"/>
          <w:lang w:eastAsia="fr-FR"/>
        </w:rPr>
        <w:t>ie</w:t>
      </w:r>
    </w:p>
    <w:sectPr w:rsidR="00622311" w:rsidRPr="00445B35" w:rsidSect="0029243C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311"/>
    <w:rsid w:val="000005EC"/>
    <w:rsid w:val="0001569D"/>
    <w:rsid w:val="000D6EB6"/>
    <w:rsid w:val="001F7761"/>
    <w:rsid w:val="0027488C"/>
    <w:rsid w:val="0029243C"/>
    <w:rsid w:val="003939C6"/>
    <w:rsid w:val="00427E38"/>
    <w:rsid w:val="00445B35"/>
    <w:rsid w:val="00484FF6"/>
    <w:rsid w:val="004B4C69"/>
    <w:rsid w:val="004F7EB9"/>
    <w:rsid w:val="005F5FEA"/>
    <w:rsid w:val="00622311"/>
    <w:rsid w:val="00630E54"/>
    <w:rsid w:val="006360E2"/>
    <w:rsid w:val="006D7C19"/>
    <w:rsid w:val="00784B7C"/>
    <w:rsid w:val="007C4216"/>
    <w:rsid w:val="0082330C"/>
    <w:rsid w:val="0083252A"/>
    <w:rsid w:val="0089327E"/>
    <w:rsid w:val="0094562D"/>
    <w:rsid w:val="00A071BC"/>
    <w:rsid w:val="00B54C43"/>
    <w:rsid w:val="00C61BE6"/>
    <w:rsid w:val="00C875B0"/>
    <w:rsid w:val="00D143B0"/>
    <w:rsid w:val="00D235CE"/>
    <w:rsid w:val="00D569D2"/>
    <w:rsid w:val="00E0277E"/>
    <w:rsid w:val="00E933BE"/>
    <w:rsid w:val="00ED69F9"/>
    <w:rsid w:val="00EE0D21"/>
    <w:rsid w:val="00FC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439F5"/>
  <w15:chartTrackingRefBased/>
  <w15:docId w15:val="{3F658F03-EA88-4563-B286-22456263B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0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2002</Words>
  <Characters>11013</Characters>
  <Application>Microsoft Office Word</Application>
  <DocSecurity>0</DocSecurity>
  <Lines>91</Lines>
  <Paragraphs>25</Paragraphs>
  <ScaleCrop>false</ScaleCrop>
  <Company/>
  <LinksUpToDate>false</LinksUpToDate>
  <CharactersWithSpaces>12990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Sibille</dc:creator>
  <cp:keywords/>
  <dc:description/>
  <cp:lastModifiedBy>Patrick Sibille</cp:lastModifiedBy>
  <cp:revision>35</cp:revision>
  <dcterms:created xsi:type="dcterms:W3CDTF">2021-12-19T09:19:00Z</dcterms:created>
  <dcterms:modified xsi:type="dcterms:W3CDTF">2021-12-19T09:51:00Z</dcterms:modified>
</cp:coreProperties>
</file>